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proofErr w:type="spellStart"/>
      <w:r w:rsidRPr="0036557D">
        <w:rPr>
          <w:b/>
          <w:color w:val="000000"/>
        </w:rPr>
        <w:t>Продавец</w:t>
      </w:r>
      <w:proofErr w:type="gramStart"/>
      <w:r w:rsidRPr="0036557D">
        <w:rPr>
          <w:b/>
          <w:color w:val="000000"/>
        </w:rPr>
        <w:t>:</w:t>
      </w:r>
      <w:r w:rsidRPr="0036557D">
        <w:t>К</w:t>
      </w:r>
      <w:proofErr w:type="gramEnd"/>
      <w:r w:rsidRPr="0036557D">
        <w:t>омитет</w:t>
      </w:r>
      <w:proofErr w:type="spellEnd"/>
      <w:r w:rsidRPr="0036557D">
        <w:t xml:space="preserve"> имущественных </w:t>
      </w:r>
      <w:proofErr w:type="spellStart"/>
      <w:r w:rsidRPr="0036557D">
        <w:t>отношенийадминистрации</w:t>
      </w:r>
      <w:proofErr w:type="spellEnd"/>
      <w:r w:rsidRPr="0036557D">
        <w:t xml:space="preserve">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F309D7" w:rsidRPr="00F309D7" w:rsidRDefault="00F309D7" w:rsidP="00F309D7">
      <w:pPr>
        <w:pStyle w:val="3"/>
        <w:ind w:firstLine="720"/>
        <w:jc w:val="both"/>
        <w:rPr>
          <w:sz w:val="20"/>
          <w:szCs w:val="20"/>
        </w:rPr>
      </w:pPr>
      <w:r w:rsidRPr="00F309D7">
        <w:rPr>
          <w:sz w:val="20"/>
          <w:szCs w:val="20"/>
        </w:rPr>
        <w:t>Принимая решение об участии в аукционе по продаже земельного имущества, из земель, государственная собственность на которые не разграничена:</w:t>
      </w:r>
    </w:p>
    <w:p w:rsidR="00CC6DF3" w:rsidRPr="00CC6DF3" w:rsidRDefault="00F309D7" w:rsidP="00CC6DF3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C6DF3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="000A4FB1" w:rsidRPr="000A4FB1">
        <w:rPr>
          <w:rFonts w:ascii="Times New Roman" w:hAnsi="Times New Roman" w:cs="Times New Roman"/>
          <w:b/>
          <w:sz w:val="20"/>
          <w:szCs w:val="20"/>
        </w:rPr>
        <w:t xml:space="preserve">Земельный участок, общей площадью 2000 кв.м., кадастровый номер: 74:10:0606002:485, категория земель: земли населенных пунктов, разрешенное использование: для личного подсобного хозяйства (приусадебный земельный участок), местоположение: Челябинская область, Катав-Ивановский район, </w:t>
      </w:r>
      <w:proofErr w:type="spellStart"/>
      <w:r w:rsidR="000A4FB1" w:rsidRPr="000A4FB1">
        <w:rPr>
          <w:rFonts w:ascii="Times New Roman" w:hAnsi="Times New Roman" w:cs="Times New Roman"/>
          <w:b/>
          <w:sz w:val="20"/>
          <w:szCs w:val="20"/>
        </w:rPr>
        <w:t>Тюлюкское</w:t>
      </w:r>
      <w:proofErr w:type="spellEnd"/>
      <w:r w:rsidR="000A4FB1" w:rsidRPr="000A4FB1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село Тюлюк, улица Карла Маркса, земельный участок 140А, из земель, государственная собственность на которые не разграничена</w:t>
      </w:r>
      <w:r w:rsidR="00CC6DF3" w:rsidRPr="00CC6DF3">
        <w:rPr>
          <w:rFonts w:ascii="Times New Roman" w:hAnsi="Times New Roman" w:cs="Times New Roman"/>
          <w:b/>
          <w:sz w:val="20"/>
          <w:szCs w:val="20"/>
        </w:rPr>
        <w:t>. (ЛОТ №2)</w:t>
      </w:r>
    </w:p>
    <w:p w:rsidR="00F309D7" w:rsidRPr="00F309D7" w:rsidRDefault="00F309D7" w:rsidP="00CC6DF3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</w:t>
      </w:r>
      <w:r w:rsidRPr="00F309D7">
        <w:rPr>
          <w:rFonts w:ascii="Times New Roman" w:hAnsi="Times New Roman" w:cs="Times New Roman"/>
          <w:sz w:val="20"/>
          <w:szCs w:val="20"/>
        </w:rPr>
        <w:lastRenderedPageBreak/>
        <w:t>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362C"/>
    <w:rsid w:val="0036557D"/>
    <w:rsid w:val="00597B97"/>
    <w:rsid w:val="0068284A"/>
    <w:rsid w:val="00CC6DF3"/>
    <w:rsid w:val="00CD25CE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799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4</cp:revision>
  <dcterms:created xsi:type="dcterms:W3CDTF">2023-05-12T04:44:00Z</dcterms:created>
  <dcterms:modified xsi:type="dcterms:W3CDTF">2023-05-18T08:50:00Z</dcterms:modified>
</cp:coreProperties>
</file>